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0AC744B9" w14:textId="77777777" w:rsidR="00A64597" w:rsidRDefault="00A64597" w:rsidP="007F313A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17FE1BA9" w14:textId="5A4456EA" w:rsidR="00606307" w:rsidRPr="0023673B" w:rsidRDefault="00606307" w:rsidP="007F313A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 w:rsidRPr="0023673B">
              <w:rPr>
                <w:rFonts w:ascii="Tahoma" w:eastAsia="Times New Roman" w:hAnsi="Tahoma" w:cs="Tahoma"/>
                <w:bCs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Seminar</w:t>
            </w:r>
            <w:r w:rsidR="00F211BE" w:rsidRPr="0023673B">
              <w:rPr>
                <w:rFonts w:ascii="Tahoma" w:eastAsia="Times New Roman" w:hAnsi="Tahoma" w:cs="Tahoma"/>
                <w:bCs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 w:rsidR="00F211BE" w:rsidRPr="0023673B">
              <w:rPr>
                <w:bCs/>
                <w:sz w:val="44"/>
                <w:szCs w:val="44"/>
              </w:rPr>
              <w:t xml:space="preserve"> </w:t>
            </w:r>
            <w:r w:rsidR="00A0149D" w:rsidRPr="0023673B">
              <w:rPr>
                <w:rFonts w:ascii="Tahoma" w:eastAsia="Times New Roman" w:hAnsi="Tahoma" w:cs="Tahoma"/>
                <w:b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RED III</w:t>
            </w:r>
            <w:r w:rsidR="00A64597">
              <w:rPr>
                <w:rFonts w:ascii="Tahoma" w:eastAsia="Times New Roman" w:hAnsi="Tahoma" w:cs="Tahoma"/>
                <w:b/>
                <w:color w:val="F2F2F2" w:themeColor="background1" w:themeShade="F2"/>
                <w:sz w:val="44"/>
                <w:szCs w:val="4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rakendamine</w:t>
            </w:r>
          </w:p>
          <w:p w14:paraId="0938E601" w14:textId="334603ED" w:rsidR="00606307" w:rsidRPr="003E63E8" w:rsidRDefault="00606307" w:rsidP="00A64597">
            <w:pPr>
              <w:spacing w:before="0" w:after="0" w:line="240" w:lineRule="auto"/>
              <w:ind w:left="885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260DDFF4" w14:textId="77777777" w:rsidR="00A805A5" w:rsidRPr="00ED4151" w:rsidRDefault="00A805A5" w:rsidP="00A805A5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36"/>
                <w:szCs w:val="36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b/>
                <w:bCs/>
                <w:color w:val="282828"/>
                <w:sz w:val="36"/>
                <w:szCs w:val="36"/>
                <w:lang w:eastAsia="lv-LV"/>
              </w:rPr>
              <w:t xml:space="preserve">Sissejuhatus (BM Certification, </w:t>
            </w: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36"/>
                <w:szCs w:val="36"/>
                <w:lang w:eastAsia="lv-LV"/>
              </w:rPr>
              <w:t>RED III</w:t>
            </w:r>
            <w:r w:rsidRPr="00ED4151">
              <w:rPr>
                <w:rFonts w:asciiTheme="majorHAnsi" w:eastAsia="Times New Roman" w:hAnsiTheme="majorHAnsi" w:cstheme="majorHAnsi"/>
                <w:b/>
                <w:bCs/>
                <w:color w:val="282828"/>
                <w:sz w:val="36"/>
                <w:szCs w:val="36"/>
                <w:lang w:eastAsia="lv-LV"/>
              </w:rPr>
              <w:t>)</w:t>
            </w:r>
          </w:p>
          <w:p w14:paraId="7D55593F" w14:textId="77777777" w:rsidR="00A805A5" w:rsidRPr="00FB553B" w:rsidRDefault="00A805A5" w:rsidP="00A805A5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4E4DBC46" w14:textId="53804348" w:rsidR="00A805A5" w:rsidRPr="00ED4151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Kuidas saab BM Certification aidata RED II</w:t>
            </w:r>
            <w:r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I</w:t>
            </w: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 xml:space="preserve"> tingimusi </w:t>
            </w:r>
            <w:r w:rsidR="00CE1428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rakendada</w:t>
            </w: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?</w:t>
            </w:r>
          </w:p>
          <w:p w14:paraId="173CA2F9" w14:textId="77777777" w:rsidR="00A805A5" w:rsidRPr="00ED4151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Mis on ettevõtte (auditikohustusega käitise) kohused?</w:t>
            </w:r>
          </w:p>
          <w:p w14:paraId="0C44E042" w14:textId="77777777" w:rsidR="00A805A5" w:rsidRPr="00ED4151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Millised on tarneahela osaliste ülesanded?</w:t>
            </w:r>
          </w:p>
          <w:p w14:paraId="495C077D" w14:textId="77777777" w:rsidR="00A805A5" w:rsidRPr="00ED4151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Kust leida informatsiooni? Tähtajad</w:t>
            </w:r>
          </w:p>
          <w:p w14:paraId="6A981322" w14:textId="77777777" w:rsidR="00A805A5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ED4151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Millist vabatahtlikku skeemi kasutada? Kui üldse?</w:t>
            </w:r>
          </w:p>
          <w:p w14:paraId="6722FF8D" w14:textId="77777777" w:rsidR="00A805A5" w:rsidRPr="007136EC" w:rsidRDefault="00A805A5" w:rsidP="00A805A5">
            <w:pPr>
              <w:pStyle w:val="ListParagraph"/>
              <w:numPr>
                <w:ilvl w:val="0"/>
                <w:numId w:val="2"/>
              </w:numPr>
              <w:spacing w:before="0" w:after="120"/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</w:pPr>
            <w:r w:rsidRPr="007136EC">
              <w:rPr>
                <w:rFonts w:asciiTheme="majorHAnsi" w:eastAsia="Times New Roman" w:hAnsiTheme="majorHAnsi" w:cstheme="majorHAnsi"/>
                <w:color w:val="282828"/>
                <w:sz w:val="28"/>
                <w:szCs w:val="28"/>
                <w:lang w:eastAsia="lv-LV"/>
              </w:rPr>
              <w:t>Millal on tarvis teha audit, kui palju see maksab?</w:t>
            </w:r>
          </w:p>
          <w:p w14:paraId="3913E4AE" w14:textId="135E5C76" w:rsidR="00606307" w:rsidRPr="00734031" w:rsidRDefault="00606307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5CD0D6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E07D8" w14:textId="58656184" w:rsidR="00AB4582" w:rsidRPr="00AB4582" w:rsidRDefault="00AB4582" w:rsidP="00787BA7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KUUPÄEV:</w:t>
            </w:r>
          </w:p>
          <w:p w14:paraId="75668A3B" w14:textId="170401DF" w:rsidR="00606307" w:rsidRDefault="0080054D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21</w:t>
            </w:r>
            <w:r w:rsidR="00787BA7" w:rsidRPr="00787BA7"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.</w:t>
            </w: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08</w:t>
            </w:r>
            <w:r w:rsidR="00787BA7" w:rsidRPr="00787BA7"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.202</w:t>
            </w: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5</w:t>
            </w:r>
          </w:p>
          <w:p w14:paraId="0E426A99" w14:textId="77777777" w:rsidR="00787BA7" w:rsidRPr="005F0EB0" w:rsidRDefault="00787BA7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411722EE" w14:textId="77777777" w:rsidR="00CB1D26" w:rsidRDefault="00CB1D26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AEG:</w:t>
            </w:r>
          </w:p>
          <w:p w14:paraId="55A3D474" w14:textId="089AF240" w:rsidR="00606307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14:00</w:t>
            </w:r>
          </w:p>
          <w:p w14:paraId="745EE2F3" w14:textId="77777777" w:rsidR="007A6785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091A58C9" w14:textId="644D291A" w:rsidR="00606307" w:rsidRDefault="00095CDC" w:rsidP="007F313A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ASUKOHT:</w:t>
            </w:r>
            <w:r w:rsidR="00606307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505BA664" w14:textId="77777777" w:rsidR="00415AA4" w:rsidRPr="00415AA4" w:rsidRDefault="00415AA4" w:rsidP="00415AA4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MS Teams ja</w:t>
            </w:r>
          </w:p>
          <w:p w14:paraId="29F75CF3" w14:textId="77777777" w:rsidR="00415AA4" w:rsidRPr="00B23E3B" w:rsidRDefault="00415AA4" w:rsidP="00415AA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4AF3E26E" w14:textId="77777777" w:rsidR="00B05E1A" w:rsidRDefault="00B05E1A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TASU:</w:t>
            </w:r>
          </w:p>
          <w:p w14:paraId="489AAAE2" w14:textId="4846B9B0" w:rsidR="00606307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1</w:t>
            </w:r>
            <w:r w:rsidR="0080054D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6</w:t>
            </w: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9 EUR/in. + KM</w:t>
            </w:r>
          </w:p>
          <w:p w14:paraId="324C6581" w14:textId="77777777" w:rsidR="0032214E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47675B71" w14:textId="77777777" w:rsidR="007A2FD7" w:rsidRDefault="007A2FD7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JUHENDAJA:</w:t>
            </w:r>
          </w:p>
          <w:p w14:paraId="3EB2B16E" w14:textId="77777777" w:rsidR="00A92CA4" w:rsidRPr="00C545EE" w:rsidRDefault="00A92CA4" w:rsidP="00A92CA4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C545E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Ülo Roop</w:t>
            </w:r>
          </w:p>
          <w:p w14:paraId="684DAB7D" w14:textId="77777777" w:rsidR="00A92CA4" w:rsidRDefault="00A92CA4" w:rsidP="00A92CA4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C545E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FSC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,</w:t>
            </w:r>
            <w:r w:rsidRPr="00C545E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PEFC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ja SBP</w:t>
            </w:r>
            <w:r w:rsidRPr="00C545E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juhtaudiitor</w:t>
            </w:r>
          </w:p>
          <w:p w14:paraId="003EC8CF" w14:textId="77777777" w:rsidR="009005E1" w:rsidRDefault="009005E1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372E95CC" w14:textId="77777777" w:rsidR="00E72B86" w:rsidRDefault="00E72B86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SEMINAR toimub Eesti keeles</w:t>
            </w:r>
          </w:p>
          <w:p w14:paraId="0C969B4D" w14:textId="13D5A67D" w:rsidR="00606307" w:rsidRPr="00A92CA4" w:rsidRDefault="00A92CA4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A92C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EESTI KEEL</w:t>
            </w: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4EFE" w14:textId="77777777" w:rsidR="006F34CD" w:rsidRDefault="006F34CD">
      <w:pPr>
        <w:spacing w:before="0" w:after="0" w:line="240" w:lineRule="auto"/>
      </w:pPr>
      <w:r>
        <w:separator/>
      </w:r>
    </w:p>
  </w:endnote>
  <w:endnote w:type="continuationSeparator" w:id="0">
    <w:p w14:paraId="55F2FD3C" w14:textId="77777777" w:rsidR="006F34CD" w:rsidRDefault="006F34CD">
      <w:pPr>
        <w:spacing w:before="0" w:after="0" w:line="240" w:lineRule="auto"/>
      </w:pPr>
      <w:r>
        <w:continuationSeparator/>
      </w:r>
    </w:p>
  </w:endnote>
  <w:endnote w:type="continuationNotice" w:id="1">
    <w:p w14:paraId="534B01FD" w14:textId="77777777" w:rsidR="006F34CD" w:rsidRDefault="006F34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77777777" w:rsidR="007C5BEE" w:rsidRPr="007C5BEE" w:rsidRDefault="007C5BEE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Kui sa oled huvitatud, siis saada palun ettevõtte ja osaleja(te) nimi(ed) aadressile: </w:t>
    </w:r>
    <w:r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1E773659" w:rsidR="00EA0C59" w:rsidRPr="007C5BEE" w:rsidRDefault="007C5BEE" w:rsidP="007C5BEE">
    <w:pPr>
      <w:pStyle w:val="Footer"/>
      <w:ind w:right="2505"/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Lisainformatsioon: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2647" w14:textId="77777777" w:rsidR="006F34CD" w:rsidRDefault="006F34CD">
      <w:pPr>
        <w:spacing w:before="0" w:after="0" w:line="240" w:lineRule="auto"/>
      </w:pPr>
      <w:r>
        <w:separator/>
      </w:r>
    </w:p>
  </w:footnote>
  <w:footnote w:type="continuationSeparator" w:id="0">
    <w:p w14:paraId="19EE5363" w14:textId="77777777" w:rsidR="006F34CD" w:rsidRDefault="006F34CD">
      <w:pPr>
        <w:spacing w:before="0" w:after="0" w:line="240" w:lineRule="auto"/>
      </w:pPr>
      <w:r>
        <w:continuationSeparator/>
      </w:r>
    </w:p>
  </w:footnote>
  <w:footnote w:type="continuationNotice" w:id="1">
    <w:p w14:paraId="4A054C41" w14:textId="77777777" w:rsidR="006F34CD" w:rsidRDefault="006F34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77777777" w:rsidR="00EA0C59" w:rsidRDefault="002C3E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22595EA2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5BEAA" id="Rectangle 6" o:spid="_x0000_s1026" style="position:absolute;margin-left:318.85pt;margin-top:163.85pt;width:203.1pt;height:6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  <w:r>
      <w:rPr>
        <w:noProof/>
        <w:color w:val="002F6C"/>
        <w:lang w:eastAsia="lv-LV"/>
      </w:rPr>
      <w:drawing>
        <wp:anchor distT="0" distB="0" distL="114300" distR="114300" simplePos="0" relativeHeight="251658242" behindDoc="1" locked="0" layoutInCell="1" allowOverlap="1" wp14:anchorId="59903FF2" wp14:editId="0DF2119E">
          <wp:simplePos x="0" y="0"/>
          <wp:positionH relativeFrom="margin">
            <wp:align>center</wp:align>
          </wp:positionH>
          <wp:positionV relativeFrom="paragraph">
            <wp:posOffset>-739775</wp:posOffset>
          </wp:positionV>
          <wp:extent cx="7786370" cy="2383790"/>
          <wp:effectExtent l="0" t="0" r="5080" b="0"/>
          <wp:wrapTight wrapText="bothSides">
            <wp:wrapPolygon edited="0">
              <wp:start x="0" y="0"/>
              <wp:lineTo x="0" y="21404"/>
              <wp:lineTo x="21561" y="21404"/>
              <wp:lineTo x="21561" y="0"/>
              <wp:lineTo x="0" y="0"/>
            </wp:wrapPolygon>
          </wp:wrapTight>
          <wp:docPr id="2" name="Picture 2" descr="A large brick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arge brick build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t="21386" r="149" b="3963"/>
                  <a:stretch/>
                </pic:blipFill>
                <pic:spPr bwMode="auto">
                  <a:xfrm>
                    <a:off x="0" y="0"/>
                    <a:ext cx="7786370" cy="238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7435"/>
    <w:multiLevelType w:val="hybridMultilevel"/>
    <w:tmpl w:val="AF8650CA"/>
    <w:lvl w:ilvl="0" w:tplc="407A1CBC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  <w:color w:val="78A22F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1"/>
  </w:num>
  <w:num w:numId="2" w16cid:durableId="21420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35EB5"/>
    <w:rsid w:val="00041F59"/>
    <w:rsid w:val="00095CDC"/>
    <w:rsid w:val="000D43AA"/>
    <w:rsid w:val="000F5E42"/>
    <w:rsid w:val="00154E0E"/>
    <w:rsid w:val="001A6AF8"/>
    <w:rsid w:val="0023673B"/>
    <w:rsid w:val="00256B19"/>
    <w:rsid w:val="00276620"/>
    <w:rsid w:val="002C3E87"/>
    <w:rsid w:val="002D24DE"/>
    <w:rsid w:val="0032214E"/>
    <w:rsid w:val="0033205A"/>
    <w:rsid w:val="003B21EA"/>
    <w:rsid w:val="00415AA4"/>
    <w:rsid w:val="00440DDF"/>
    <w:rsid w:val="00511A6F"/>
    <w:rsid w:val="0054749F"/>
    <w:rsid w:val="005742C4"/>
    <w:rsid w:val="00606307"/>
    <w:rsid w:val="00640440"/>
    <w:rsid w:val="006451D2"/>
    <w:rsid w:val="00647462"/>
    <w:rsid w:val="00663AD6"/>
    <w:rsid w:val="006C02AE"/>
    <w:rsid w:val="006F34CD"/>
    <w:rsid w:val="007024FB"/>
    <w:rsid w:val="00787BA7"/>
    <w:rsid w:val="007A2FD7"/>
    <w:rsid w:val="007A6785"/>
    <w:rsid w:val="007C5BEE"/>
    <w:rsid w:val="0080054D"/>
    <w:rsid w:val="009005E1"/>
    <w:rsid w:val="009227AF"/>
    <w:rsid w:val="00A0149D"/>
    <w:rsid w:val="00A058ED"/>
    <w:rsid w:val="00A6211C"/>
    <w:rsid w:val="00A64597"/>
    <w:rsid w:val="00A70983"/>
    <w:rsid w:val="00A805A5"/>
    <w:rsid w:val="00A927DC"/>
    <w:rsid w:val="00A92CA4"/>
    <w:rsid w:val="00AB4582"/>
    <w:rsid w:val="00B05E1A"/>
    <w:rsid w:val="00B83DE6"/>
    <w:rsid w:val="00BB35C8"/>
    <w:rsid w:val="00BD1F67"/>
    <w:rsid w:val="00CA077B"/>
    <w:rsid w:val="00CB1D26"/>
    <w:rsid w:val="00CE1428"/>
    <w:rsid w:val="00D24F95"/>
    <w:rsid w:val="00D822C3"/>
    <w:rsid w:val="00DD4F93"/>
    <w:rsid w:val="00E2241A"/>
    <w:rsid w:val="00E26114"/>
    <w:rsid w:val="00E62962"/>
    <w:rsid w:val="00E72B86"/>
    <w:rsid w:val="00EA0C59"/>
    <w:rsid w:val="00EC7156"/>
    <w:rsid w:val="00EF41A8"/>
    <w:rsid w:val="00F013FD"/>
    <w:rsid w:val="00F211BE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customXml/itemProps3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31</cp:revision>
  <dcterms:created xsi:type="dcterms:W3CDTF">2024-01-15T09:28:00Z</dcterms:created>
  <dcterms:modified xsi:type="dcterms:W3CDTF">2025-07-28T07:23:00Z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